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1FD61287" w:rsidR="00161B4F" w:rsidRPr="006C5F08" w:rsidRDefault="00371855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371855">
              <w:rPr>
                <w:rFonts w:ascii="Calibri" w:hAnsi="Calibri"/>
                <w:bCs w:val="0"/>
                <w:sz w:val="22"/>
                <w:lang w:bidi="en-US"/>
              </w:rPr>
              <w:t>Sanitní vozy pro Nemocnici Tišnov, p. o.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362BB" w14:textId="77777777" w:rsidR="00FE357A" w:rsidRDefault="00FE357A" w:rsidP="00161B4F">
      <w:r>
        <w:separator/>
      </w:r>
    </w:p>
  </w:endnote>
  <w:endnote w:type="continuationSeparator" w:id="0">
    <w:p w14:paraId="34B5A452" w14:textId="77777777" w:rsidR="00FE357A" w:rsidRDefault="00FE357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29EF391E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371855" w:rsidRPr="00371855">
      <w:rPr>
        <w:rFonts w:asciiTheme="minorHAnsi" w:hAnsiTheme="minorHAnsi" w:cstheme="minorHAnsi"/>
        <w:b/>
        <w:sz w:val="22"/>
        <w:szCs w:val="22"/>
      </w:rPr>
      <w:t>NTSV0325</w:t>
    </w:r>
    <w:r w:rsidR="00E554FE" w:rsidRPr="006C5F08">
      <w:rPr>
        <w:rFonts w:asciiTheme="minorHAnsi" w:hAnsiTheme="minorHAnsi" w:cstheme="minorHAnsi"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9AD24" w14:textId="77777777" w:rsidR="00FE357A" w:rsidRDefault="00FE357A" w:rsidP="00161B4F">
      <w:r>
        <w:separator/>
      </w:r>
    </w:p>
  </w:footnote>
  <w:footnote w:type="continuationSeparator" w:id="0">
    <w:p w14:paraId="3BA6EAD3" w14:textId="77777777" w:rsidR="00FE357A" w:rsidRDefault="00FE357A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0844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71855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07FA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C5F08"/>
    <w:rsid w:val="006F3A1C"/>
    <w:rsid w:val="007240B8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4E03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0E69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4797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1E01"/>
    <w:rsid w:val="00F763A1"/>
    <w:rsid w:val="00F77692"/>
    <w:rsid w:val="00F82529"/>
    <w:rsid w:val="00F907E7"/>
    <w:rsid w:val="00F9604F"/>
    <w:rsid w:val="00FA3023"/>
    <w:rsid w:val="00FE317F"/>
    <w:rsid w:val="00FE357A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2025-03-18T20:30:00Z</dcterms:modified>
</cp:coreProperties>
</file>